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40353168_CASE_COMPUTER-AIDED SOFTWARE ENGINEERING_p593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40353168_CASE_COMPUTER-AIDED SOFTWARE ENGINEERING_p593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关键词搜索：https://www.jiaokey.com/tag/40353168_CASE_COMPUTER-AIDED SOFTWARE ENGINEERING_p593.html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