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AND REPORTING FINANCIAL DATA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AND REPORTING FINANCIAL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关键词搜索：https://www.jiaokey.com/tag/COMPUTER GRAPHICS AND REPORTING FINANCIAL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