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MANAGEMENT OF CHANGE FOR PROCESS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MANAGEMENT OF CHANGE FOR PROCESS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本书出售、求购地址：https://www.jiaokey.com/book/detail/40346647.html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关键词搜索：https://www.jiaokey.com/tag/GUIDELINES FOR THE MANAGEMENT OF CHANGE FOR PROCESS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