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歌曲与合唱无伴奏和有钢琴伴奏（巴扬）  俄文</w:t>
      </w:r>
    </w:p>
    <w:p>
      <w:r>
        <w:rPr>
          <w:rFonts w:ascii="宋体" w:hAnsi="宋体" w:eastAsia="宋体"/>
          <w:sz w:val="24"/>
        </w:rPr>
        <w:t>阿尔止季·萨文科夫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歌曲与合唱无伴奏和有钢琴伴奏（巴扬）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阿尔止季·萨文科夫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本书出售、求购地址：https://www.jiaokey.com/book/detail/40334431.html</w:t>
      </w:r>
    </w:p>
    <w:p>
      <w:r>
        <w:t>更多相关图书推荐：https://www.jiaokey.com</w:t>
      </w:r>
    </w:p>
    <w:p>
      <w:r>
        <w:t>阿尔止季·萨文科夫 其他作品：https://www.jiaokey.com/tag/阿尔止季·萨文科夫.html</w:t>
      </w:r>
    </w:p>
    <w:p>
      <w:r>
        <w:t>关键词搜索：https://www.jiaokey.com/tag/歌曲与合唱无伴奏和有钢琴伴奏（巴扬）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