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韩德：第三奏鸣曲、塔尔契尼：第二奏鸣曲  俄文</w:t>
      </w:r>
    </w:p>
    <w:p>
      <w:r>
        <w:rPr>
          <w:rFonts w:ascii="宋体" w:hAnsi="宋体" w:eastAsia="宋体"/>
          <w:sz w:val="24"/>
        </w:rPr>
        <w:t>斯科特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韩德：第三奏鸣曲、塔尔契尼：第二奏鸣曲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本书出售、求购地址：https://www.jiaokey.com/book/detail/40333790.html</w:t>
      </w:r>
    </w:p>
    <w:p>
      <w:r>
        <w:t>更多相关图书推荐：https://www.jiaokey.com</w:t>
      </w:r>
    </w:p>
    <w:p>
      <w:r>
        <w:t>斯科特 其他作品：https://www.jiaokey.com/tag/斯科特.html</w:t>
      </w:r>
    </w:p>
    <w:p>
      <w:r>
        <w:t>关键词搜索：https://www.jiaokey.com/tag/韩德：第三奏鸣曲、塔尔契尼：第二奏鸣曲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