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COMPARATIVE ADVANTAGE IN AQUACULTURE:FRAMEWORK AND APPLICATION ON SELECTED SPECIES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COMPARATIVE ADVANTAGE IN AQUACULTURE:FRAMEWORK AND APPLICATION ON SELECTED SPECIES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本书出售、求购地址：https://www.jiaokey.com/book/detail/40327983.html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关键词搜索：https://www.jiaokey.com/tag/ASSESSMENT OF COMPARATIVE ADVANTAGE IN AQUACULTURE:FRAMEWORK AND APPLICATION ON SELECTED SPECIES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