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5  哈萨克文</w:t>
      </w:r>
    </w:p>
    <w:p>
      <w:r>
        <w:rPr>
          <w:rFonts w:ascii="宋体" w:hAnsi="宋体" w:eastAsia="宋体"/>
          <w:sz w:val="24"/>
        </w:rPr>
        <w:t>施耐庵，罗贯中；伊犁地区《水浒》翻译小组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5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施耐庵，罗贯中；伊犁地区《水浒》翻译小组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本书出售、求购地址：https://www.jiaokey.com/book/detail/40318049.html</w:t>
      </w:r>
    </w:p>
    <w:p>
      <w:r>
        <w:t>更多相关图书推荐：https://www.jiaokey.com</w:t>
      </w:r>
    </w:p>
    <w:p>
      <w:r>
        <w:t>施耐庵，罗贯中；伊犁地区《水浒》翻译小组 其他作品：https://www.jiaokey.com/tag/施耐庵，罗贯中；伊犁地区《水浒》翻译小组.html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关键词搜索：https://www.jiaokey.com/tag/水浒全传  5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