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正字法及其注释  藏文</w:t>
      </w:r>
    </w:p>
    <w:p>
      <w:r>
        <w:rPr>
          <w:rFonts w:ascii="宋体" w:hAnsi="宋体" w:eastAsia="宋体"/>
          <w:sz w:val="24"/>
        </w:rPr>
        <w:t>白康翻译大师，丹增竖赞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正字法及其注释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白康翻译大师，丹增竖赞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本书出售、求购地址：https://www.jiaokey.com/book/detail/40317040.html</w:t>
      </w:r>
    </w:p>
    <w:p>
      <w:r>
        <w:t>更多相关图书推荐：https://www.jiaokey.com</w:t>
      </w:r>
    </w:p>
    <w:p>
      <w:r>
        <w:t>白康翻译大师，丹增竖赞 其他作品：https://www.jiaokey.com/tag/白康翻译大师，丹增竖赞.html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关键词搜索：https://www.jiaokey.com/tag/正字法及其注释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