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约旦国王侯赛因  维吾尔文</w:t>
      </w:r>
    </w:p>
    <w:p>
      <w:r>
        <w:rPr>
          <w:rFonts w:ascii="宋体" w:hAnsi="宋体" w:eastAsia="宋体"/>
          <w:sz w:val="24"/>
        </w:rPr>
        <w:t>（英）伦特；牙库甫等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约旦国王侯赛因  维吾尔文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（英）伦特；牙库甫等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本书出售、求购地址：https://www.jiaokey.com/book/detail/40315821.html</w:t>
      </w:r>
    </w:p>
    <w:p>
      <w:r>
        <w:t>更多相关图书推荐：https://www.jiaokey.com</w:t>
      </w:r>
    </w:p>
    <w:p>
      <w:r>
        <w:t>（英）伦特；牙库甫等 其他作品：https://www.jiaokey.com/tag/（英）伦特；牙库甫等.html</w:t>
      </w:r>
    </w:p>
    <w:p>
      <w:r>
        <w:t>北京：民族出版社 出版图书：https://www.jiaokey.com/tag/北京：民族出版社.html</w:t>
      </w:r>
    </w:p>
    <w:p>
      <w:r>
        <w:t>关键词搜索：https://www.jiaokey.com/tag/约旦国王侯赛因  维吾尔文.html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