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怎样调制青干草  藏文</w:t>
      </w:r>
    </w:p>
    <w:p>
      <w:r>
        <w:rPr>
          <w:rFonts w:ascii="宋体" w:hAnsi="宋体" w:eastAsia="宋体"/>
          <w:sz w:val="24"/>
        </w:rPr>
        <w:t>金岭梅，高崇岳；李顺录，达多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怎样调制青干草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金岭梅，高崇岳；李顺录，达多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本书出售、求购地址：https://www.jiaokey.com/book/detail/40314435.html</w:t>
      </w:r>
    </w:p>
    <w:p>
      <w:r>
        <w:t>更多相关图书推荐：https://www.jiaokey.com</w:t>
      </w:r>
    </w:p>
    <w:p>
      <w:r>
        <w:t>金岭梅，高崇岳；李顺录，达多 其他作品：https://www.jiaokey.com/tag/金岭梅，高崇岳；李顺录，达多.html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关键词搜索：https://www.jiaokey.com/tag/怎样调制青干草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