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辩证唯物主义原则  下册  蒙古文</w:t>
      </w:r>
    </w:p>
    <w:p>
      <w:r>
        <w:rPr>
          <w:rFonts w:ascii="宋体" w:hAnsi="宋体" w:eastAsia="宋体"/>
          <w:sz w:val="24"/>
        </w:rPr>
        <w:t>肖前，李秀林，汪永祥；群娜，涛高，照那斯图等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辩证唯物主义原则  下册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肖前，李秀林，汪永祥；群娜，涛高，照那斯图等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本书出售、求购地址：https://www.jiaokey.com/book/detail/40312950.html</w:t>
      </w:r>
    </w:p>
    <w:p>
      <w:r>
        <w:t>更多相关图书推荐：https://www.jiaokey.com</w:t>
      </w:r>
    </w:p>
    <w:p>
      <w:r>
        <w:t>肖前，李秀林，汪永祥；群娜，涛高，照那斯图等 其他作品：https://www.jiaokey.com/tag/肖前，李秀林，汪永祥；群娜，涛高，照那斯图等.html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关键词搜索：https://www.jiaokey.com/tag/辩证唯物主义原则  下册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