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蒙古文</w:t>
      </w:r>
    </w:p>
    <w:p>
      <w:r>
        <w:rPr>
          <w:rFonts w:ascii="宋体" w:hAnsi="宋体" w:eastAsia="宋体"/>
          <w:sz w:val="24"/>
        </w:rPr>
        <w:t>（法）儒勒·凡尔纳；甘珠尔·哈斯额尔德尼，乌恩其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（法）儒勒·凡尔纳；甘珠尔·哈斯额尔德尼，乌恩其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本书出售、求购地址：https://www.jiaokey.com/book/detail/40312911.html</w:t>
      </w:r>
    </w:p>
    <w:p>
      <w:r>
        <w:t>更多相关图书推荐：https://www.jiaokey.com</w:t>
      </w:r>
    </w:p>
    <w:p>
      <w:r>
        <w:t>（法）儒勒·凡尔纳；甘珠尔·哈斯额尔德尼，乌恩其 其他作品：https://www.jiaokey.com/tag/（法）儒勒·凡尔纳；甘珠尔·哈斯额尔德尼，乌恩其.html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关键词搜索：https://www.jiaokey.com/tag/海底两万里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