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赛马称王  藏文</w:t>
      </w:r>
    </w:p>
    <w:p>
      <w:r>
        <w:rPr>
          <w:rFonts w:ascii="宋体" w:hAnsi="宋体" w:eastAsia="宋体"/>
          <w:sz w:val="24"/>
        </w:rPr>
        <w:t>青海省民间文艺研究会，青海民族出版社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赛马称王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青海省民间文艺研究会，青海民族出版社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本书出售、求购地址：https://www.jiaokey.com/book/detail/40312882.html</w:t>
      </w:r>
    </w:p>
    <w:p>
      <w:r>
        <w:t>更多相关图书推荐：https://www.jiaokey.com</w:t>
      </w:r>
    </w:p>
    <w:p>
      <w:r>
        <w:t>青海省民间文艺研究会，青海民族出版社 其他作品：https://www.jiaokey.com/tag/青海省民间文艺研究会，青海民族出版社.html</w:t>
      </w:r>
    </w:p>
    <w:p>
      <w:r>
        <w:t>青海民族出版社 出版图书：https://www.jiaokey.com/tag/青海民族出版社.html</w:t>
      </w:r>
    </w:p>
    <w:p>
      <w:r>
        <w:t>关键词搜索：https://www.jiaokey.com/tag/格萨尔传奇  赛马称王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