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建设社会主义新农村问答  维吾尔文</w:t>
      </w:r>
    </w:p>
    <w:p>
      <w:r>
        <w:rPr>
          <w:rFonts w:ascii="宋体" w:hAnsi="宋体" w:eastAsia="宋体"/>
          <w:sz w:val="24"/>
        </w:rPr>
        <w:t>农业部农民科技教育培训中心，北京农业学院组编；阿不都克里木·马木提译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建设社会主义新农村问答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农业部农民科技教育培训中心，北京农业学院组编；阿不都克里木·马木提译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本书出售、求购地址：https://www.jiaokey.com/book/detail/40312633.html</w:t>
      </w:r>
    </w:p>
    <w:p>
      <w:r>
        <w:t>更多相关图书推荐：https://www.jiaokey.com</w:t>
      </w:r>
    </w:p>
    <w:p>
      <w:r>
        <w:t>农业部农民科技教育培训中心，北京农业学院组编；阿不都克里木·马木提译 其他作品：https://www.jiaokey.com/tag/农业部农民科技教育培训中心，北京农业学院组编；阿不都克里木·马木提译.html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关键词搜索：https://www.jiaokey.com/tag/建设社会主义新农村问答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