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坚持社会主义的民主原则  蒙文</w:t>
      </w:r>
    </w:p>
    <w:p>
      <w:r>
        <w:rPr>
          <w:rFonts w:ascii="宋体" w:hAnsi="宋体" w:eastAsia="宋体"/>
          <w:sz w:val="24"/>
        </w:rPr>
        <w:t>《人民日报》特约评论员；卓日格图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坚持社会主义的民主原则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《人民日报》特约评论员；卓日格图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本书出售、求购地址：https://www.jiaokey.com/book/detail/40311574.html</w:t>
      </w:r>
    </w:p>
    <w:p>
      <w:r>
        <w:t>更多相关图书推荐：https://www.jiaokey.com</w:t>
      </w:r>
    </w:p>
    <w:p>
      <w:r>
        <w:t>《人民日报》特约评论员；卓日格图 其他作品：https://www.jiaokey.com/tag/《人民日报》特约评论员；卓日格图.html</w:t>
      </w:r>
    </w:p>
    <w:p>
      <w:r>
        <w:t>民族出版社 出版图书：https://www.jiaokey.com/tag/民族出版社.html</w:t>
      </w:r>
    </w:p>
    <w:p>
      <w:r>
        <w:t>关键词搜索：https://www.jiaokey.com/tag/坚持社会主义的民主原则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