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THUMB:A GUIDE FOR WRITERS SIXTH EDITION</w:t>
      </w:r>
    </w:p>
    <w:p>
      <w:r>
        <w:rPr>
          <w:rFonts w:ascii="宋体" w:hAnsi="宋体" w:eastAsia="宋体"/>
          <w:sz w:val="24"/>
        </w:rPr>
        <w:t>ELAINE HUGHES AND DIANA ROBERTS WIENBROER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THUMB:A GUIDE FOR WRITERS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HUGHES AND DIANA ROBERTS WIENBROER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本书出售、求购地址：https://www.jiaokey.com/book/detail/40306632.html</w:t>
      </w:r>
    </w:p>
    <w:p>
      <w:r>
        <w:t>更多相关图书推荐：https://www.jiaokey.com</w:t>
      </w:r>
    </w:p>
    <w:p>
      <w:r>
        <w:t>ELAINE HUGHES AND DIANA ROBERTS WIENBROER 其他作品：https://www.jiaokey.com/tag/ELAINE HUGHES AND DIANA ROBERTS WIENBROER.html</w:t>
      </w:r>
    </w:p>
    <w:p>
      <w:r>
        <w:t>MCGRAW-HILL 出版图书：https://www.jiaokey.com/tag/MCGRAW-HILL.html</w:t>
      </w:r>
    </w:p>
    <w:p>
      <w:r>
        <w:t>关键词搜索：https://www.jiaokey.com/tag/RULES OF THUMB:A GUIDE FOR WRITERS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