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STRATEGIES ACROSS THE SUBJECT AREAS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STRATEGIES ACROSS THE SUBJECT AREAS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本书出售、求购地址：https://www.jiaokey.com/book/detail/40305685.html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关键词搜索：https://www.jiaokey.com/tag/LITERACY STRATEGIES ACROSS THE SUBJECT AREAS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