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MACROECONOMICS:AN INTEGRATED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MACROECONOMICS:AN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关键词搜索：https://www.jiaokey.com/tag/MACROECONOMICS:AN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