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MATERIALS MANAGEMENT:TEXT AND CASES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MATERIALS MANAGEMENT:TEXT AND CASES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关键词搜索：https://www.jiaokey.com/tag/PURCHASING AND MATERIALS MANAGEMENT:TEXT AND CASES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