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4th International Conference on  Algorithms and Architectures for Parallel Processing  ICA 3 PP  2000</w:t>
      </w:r>
    </w:p>
    <w:p>
      <w:r>
        <w:rPr>
          <w:rFonts w:ascii="宋体" w:hAnsi="宋体" w:eastAsia="宋体"/>
          <w:sz w:val="24"/>
        </w:rPr>
        <w:t>Andrzej Goscinski  Horace H S IP  waeiji 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4th International Conference on  Algorithms and Architectures for Parallel Processing  ICA 3 PP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Goscinski  Horace H S IP  waeiji 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本书出售、求购地址：https://www.jiaokey.com/book/detail/40299438.html</w:t>
      </w:r>
    </w:p>
    <w:p>
      <w:r>
        <w:t>更多相关图书推荐：https://www.jiaokey.com</w:t>
      </w:r>
    </w:p>
    <w:p>
      <w:r>
        <w:t>Andrzej Goscinski  Horace H S IP  waeiji Jia 其他作品：https://www.jiaokey.com/tag/Andrzej Goscinski  Horace H S IP  waeiji Jia.html</w:t>
      </w:r>
    </w:p>
    <w:p>
      <w:r>
        <w:t>关键词搜索：https://www.jiaokey.com/tag/2000 4th International Conference on  Algorithms and Architectures for Parallel Processing  ICA 3 PP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