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ABNORMAL PRESSURES IN HYDROCARBON ENVIRONMENTS  An outgrowth of the AAPG Hedberg Research Conference Golden</w:t>
      </w:r>
    </w:p>
    <w:p>
      <w:r>
        <w:rPr>
          <w:rFonts w:ascii="宋体" w:hAnsi="宋体" w:eastAsia="宋体"/>
          <w:sz w:val="24"/>
        </w:rPr>
        <w:t>Ben E.Law  Gregory F.Ulmishek  Vyacheslav I.Siavin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ABNORMAL PRESSURES IN HYDROCARBON ENVIRONMENTS  An outgrowth of the AAPG Hedberg Research Conference Golden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 E.Law  Gregory F.Ulmishek  Vyacheslav I.Siavin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本书出售、求购地址：https://www.jiaokey.com/book/detail/40299325.html</w:t>
      </w:r>
    </w:p>
    <w:p>
      <w:r>
        <w:t>更多相关图书推荐：https://www.jiaokey.com</w:t>
      </w:r>
    </w:p>
    <w:p>
      <w:r>
        <w:t>Ben E.Law  Gregory F.Ulmishek  Vyacheslav I.Siavin 其他作品：https://www.jiaokey.com/tag/Ben E.Law  Gregory F.Ulmishek  Vyacheslav I.Siavin.html</w:t>
      </w:r>
    </w:p>
    <w:p>
      <w:r>
        <w:t>关键词搜索：https://www.jiaokey.com/tag/ABNORMAL PRESSURES IN HYDROCARBON ENVIRONMENTS  An outgrowth of the AAPG Hedberg Research Conference Golden.html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