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field experiences and portfolio development to accompany Learning to teach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field experiences and portfolio development to accompany Learning to teach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本书出售、求购地址：https://www.jiaokey.com/book/detail/40297407.html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关键词搜索：https://www.jiaokey.com/tag/Guide to field experiences and portfolio development to accompany Learning to teach.html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