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荒れる教室をつくらない実戦的学級経営:半歩だけ前を</w:t>
      </w:r>
    </w:p>
    <w:p>
      <w:r>
        <w:rPr>
          <w:rFonts w:ascii="宋体" w:hAnsi="宋体" w:eastAsia="宋体"/>
          <w:sz w:val="24"/>
        </w:rPr>
        <w:t>石丸淳著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荒れる教室をつくらない実戦的学級経営:半歩だけ前を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本书出售、求购地址：https://www.jiaokey.com/book/detail/40297311.html</w:t>
      </w:r>
    </w:p>
    <w:p>
      <w:r>
        <w:t>更多相关图书推荐：https://www.jiaokey.com</w:t>
      </w:r>
    </w:p>
    <w:p>
      <w:r>
        <w:t>石丸淳著 其他作品：https://www.jiaokey.com/tag/石丸淳著.html</w:t>
      </w:r>
    </w:p>
    <w:p>
      <w:r>
        <w:t>黎明書房 出版图书：https://www.jiaokey.com/tag/黎明書房.html</w:t>
      </w:r>
    </w:p>
    <w:p>
      <w:r>
        <w:t>关键词搜索：https://www.jiaokey.com/tag/荒れる教室をつくらない実戦的学級経営:半歩だけ前を.html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