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  维吾尔文</w:t>
      </w:r>
    </w:p>
    <w:p>
      <w:r>
        <w:rPr>
          <w:rFonts w:ascii="宋体" w:hAnsi="宋体" w:eastAsia="宋体"/>
          <w:sz w:val="24"/>
        </w:rPr>
        <w:t>穆罕默德艾里江·艾合买提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穆罕默德艾里江·艾合买提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本书出售、求购地址：https://www.jiaokey.com/book/detail/40296199.html</w:t>
      </w:r>
    </w:p>
    <w:p>
      <w:r>
        <w:t>更多相关图书推荐：https://www.jiaokey.com</w:t>
      </w:r>
    </w:p>
    <w:p>
      <w:r>
        <w:t>穆罕默德艾里江·艾合买提 其他作品：https://www.jiaokey.com/tag/穆罕默德艾里江·艾合买提.html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关键词搜索：https://www.jiaokey.com/tag/人生哲学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