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childhood; crucial years for learning.</w:t>
      </w:r>
    </w:p>
    <w:p>
      <w:r>
        <w:rPr>
          <w:rFonts w:ascii="宋体" w:hAnsi="宋体" w:eastAsia="宋体"/>
          <w:sz w:val="24"/>
        </w:rPr>
        <w:t>Editor: Margaret Rasmussen. Assistant editor: Lucy Prete Martin.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childhood; crucial years for learning.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Editor: Margaret Rasmussen. Assistant editor: Lucy Prete Martin.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本书出售、求购地址：https://www.jiaokey.com/book/detail/40292867.html</w:t>
      </w:r>
    </w:p>
    <w:p>
      <w:r>
        <w:t>更多相关图书推荐：https://www.jiaokey.com</w:t>
      </w:r>
    </w:p>
    <w:p>
      <w:r>
        <w:t>Editor: Margaret Rasmussen. Assistant editor: Lucy Prete Martin. 其他作品：https://www.jiaokey.com/tag/Editor: Margaret Rasmussen. Assistant editor: Lucy Prete Martin..html</w:t>
      </w:r>
    </w:p>
    <w:p>
      <w:r>
        <w:t>关键词搜索：https://www.jiaokey.com/tag/Early childhood; crucial years for learning..html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