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牧草加工实用技术  藏文</w:t>
      </w:r>
    </w:p>
    <w:p>
      <w:r>
        <w:rPr>
          <w:rFonts w:ascii="宋体" w:hAnsi="宋体" w:eastAsia="宋体"/>
          <w:sz w:val="24"/>
        </w:rPr>
        <w:t>张玉 白史且 张建波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牧草加工实用技术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 白史且 张建波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本书出售、求购地址：https://www.jiaokey.com/book/detail/40281110.html</w:t>
      </w:r>
    </w:p>
    <w:p>
      <w:r>
        <w:t>更多相关图书推荐：https://www.jiaokey.com</w:t>
      </w:r>
    </w:p>
    <w:p>
      <w:r>
        <w:t>张玉 白史且 张建波 其他作品：https://www.jiaokey.com/tag/张玉 白史且 张建波.html</w:t>
      </w:r>
    </w:p>
    <w:p>
      <w:r>
        <w:t>天地出版社 出版图书：https://www.jiaokey.com/tag/天地出版社.html</w:t>
      </w:r>
    </w:p>
    <w:p>
      <w:r>
        <w:t>关键词搜索：https://www.jiaokey.com/tag/牧草加工实用技术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