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SUPERSYMMETRY：AN INTRODUCTION WITH CONCEPTUAL AND CALCULATIONAL DETAILS</w:t>
      </w:r>
    </w:p>
    <w:p>
      <w:r>
        <w:rPr>
          <w:rFonts w:ascii="宋体" w:hAnsi="宋体" w:eastAsia="宋体"/>
          <w:sz w:val="24"/>
        </w:rPr>
        <w:t>H.J.W.MULLER-KIRSTEN AND A.WIEDEMANN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SUPERSYMMETRY：AN INTRODUCTION WITH CONCEPTUAL AND CALCULATIONAL DETAILS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H.J.W.MULLER-KIRSTEN AND A.WIEDEMANN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本书出售、求购地址：https://www.jiaokey.com/book/detail/40279080.html</w:t>
      </w:r>
    </w:p>
    <w:p>
      <w:r>
        <w:t>更多相关图书推荐：https://www.jiaokey.com</w:t>
      </w:r>
    </w:p>
    <w:p>
      <w:r>
        <w:t>H.J.W.MULLER-KIRSTEN AND A.WIEDEMANN 其他作品：https://www.jiaokey.com/tag/H.J.W.MULLER-KIRSTEN AND A.WIEDEMANN.html</w:t>
      </w:r>
    </w:p>
    <w:p>
      <w:r>
        <w:t>关键词搜索：https://www.jiaokey.com/tag/SUPERSYMMETRY：AN INTRODUCTION WITH CONCEPTUAL AND CALCULATIONAL DETAILS.html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