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刑法各論の思考方法  新版</w:t>
      </w:r>
    </w:p>
    <w:p>
      <w:r>
        <w:rPr>
          <w:rFonts w:ascii="宋体" w:hAnsi="宋体" w:eastAsia="宋体"/>
          <w:sz w:val="24"/>
        </w:rPr>
        <w:t>大塚裕史著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刑法各論の思考方法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大塚裕史著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早稲田経営出版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本书出售、求购地址：https://www.jiaokey.com/book/detail/40258799.html</w:t>
      </w:r>
    </w:p>
    <w:p>
      <w:r>
        <w:t>更多相关图书推荐：https://www.jiaokey.com</w:t>
      </w:r>
    </w:p>
    <w:p>
      <w:r>
        <w:t>大塚裕史著 其他作品：https://www.jiaokey.com/tag/大塚裕史著.html</w:t>
      </w:r>
    </w:p>
    <w:p>
      <w:r>
        <w:t>早稲田経営出版 出版图书：https://www.jiaokey.com/tag/早稲田経営出版.html</w:t>
      </w:r>
    </w:p>
    <w:p>
      <w:r>
        <w:t>关键词搜索：https://www.jiaokey.com/tag/刑法各論の思考方法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