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算法技术手册</w:t>
      </w:r>
    </w:p>
    <w:p>
      <w:r>
        <w:rPr>
          <w:rFonts w:ascii="宋体" w:hAnsi="宋体" w:eastAsia="宋体"/>
          <w:sz w:val="24"/>
        </w:rPr>
        <w:t>（美）海涅曼（美）波利切（美）塞克欧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（美）海涅曼（美）波利切（美）塞克欧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本书出售、求购地址：https://www.jiaokey.com/book/detail/40250902.html</w:t>
      </w:r>
    </w:p>
    <w:p>
      <w:r>
        <w:t>更多相关图书推荐：https://www.jiaokey.com</w:t>
      </w:r>
    </w:p>
    <w:p>
      <w:r>
        <w:t>（美）海涅曼（美）波利切（美）塞克欧 其他作品：https://www.jiaokey.com/tag/（美）海涅曼（美）波利切（美）塞克欧.html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关键词搜索：https://www.jiaokey.com/tag/算法技术手册.html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