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2000 Network and Operating System Essentials Course Number 2151A</w:t>
      </w:r>
    </w:p>
    <w:p>
      <w:r>
        <w:rPr>
          <w:rFonts w:ascii="宋体" w:hAnsi="宋体" w:eastAsia="宋体"/>
          <w:sz w:val="24"/>
        </w:rPr>
        <w:t>微软公司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2000 Network and Operating System Essentials Course Number 2151A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本书出售、求购地址：https://www.jiaokey.com/book/detail/40249558.html</w:t>
      </w:r>
    </w:p>
    <w:p>
      <w:r>
        <w:t>更多相关图书推荐：https://www.jiaokey.com</w:t>
      </w:r>
    </w:p>
    <w:p>
      <w:r>
        <w:t>微软公司 其他作品：https://www.jiaokey.com/tag/微软公司.html</w:t>
      </w:r>
    </w:p>
    <w:p>
      <w:r>
        <w:t>清华大学出版社 出版图书：https://www.jiaokey.com/tag/清华大学出版社.html</w:t>
      </w:r>
    </w:p>
    <w:p>
      <w:r>
        <w:t>关键词搜索：https://www.jiaokey.com/tag/Microsoft Windows 2000 Network and Operating System Essentials Course Number 2151A.html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