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BOKKS 1-2</w:t>
      </w:r>
    </w:p>
    <w:p>
      <w:r>
        <w:rPr>
          <w:rFonts w:ascii="宋体" w:hAnsi="宋体" w:eastAsia="宋体"/>
          <w:sz w:val="24"/>
        </w:rPr>
        <w:t>郭兴家，韦振雄，周庆忠等译注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BOKKS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郭兴家，韦振雄，周庆忠等译注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本书出售、求购地址：https://www.jiaokey.com/book/detail/40234937.html</w:t>
      </w:r>
    </w:p>
    <w:p>
      <w:r>
        <w:t>更多相关图书推荐：https://www.jiaokey.com</w:t>
      </w:r>
    </w:p>
    <w:p>
      <w:r>
        <w:t>郭兴家，韦振雄，周庆忠等译注 其他作品：https://www.jiaokey.com/tag/郭兴家，韦振雄，周庆忠等译注.html</w:t>
      </w:r>
    </w:p>
    <w:p>
      <w:r>
        <w:t>安徽省出版局 出版图书：https://www.jiaokey.com/tag/安徽省出版局.html</w:t>
      </w:r>
    </w:p>
    <w:p>
      <w:r>
        <w:t>关键词搜索：https://www.jiaokey.com/tag/NEW CONCEPT ENGLISH BOKKS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