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PRIDEAUX’S FORMS AND PRECEDENTS IN CONVEYANCING TWENTY-SECOND EDITION VOLUME I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PRIDEAUX’S FORMS AND PRECEDENTS IN CONVEYANCING TWENTY-SECOND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本书出售、求购地址：https://www.jiaokey.com/book/detail/40224004.html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关键词搜索：https://www.jiaokey.com/tag/PRIDEAUX’S FORMS AND PRECEDENTS IN CONVEYANCING TWENTY-SECOND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