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PRIDEAUX’S FORMS AND PRECEDENTS IN CONVEYANCING TWENTY-SECOND EDITION VOLUME III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PRIDEAUX’S FORMS AND PRECEDENTS IN CONVEYANCING TWENTY-SECOND EDITION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本书出售、求购地址：https://www.jiaokey.com/book/detail/40224003.html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关键词搜索：https://www.jiaokey.com/tag/PRIDEAUX’S FORMS AND PRECEDENTS IN CONVEYANCING TWENTY-SECOND EDITION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