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第12版  财务会计分册  英文版</w:t>
      </w:r>
    </w:p>
    <w:p>
      <w:r>
        <w:rPr>
          <w:rFonts w:ascii="宋体" w:hAnsi="宋体" w:eastAsia="宋体"/>
          <w:sz w:val="24"/>
        </w:rPr>
        <w:t>（美）安东尼（Anthony，R.N.），（美）霍金斯（Hawkins，D.F.），（美）麦钱特（Merchant，K.A.）著；王立彦，杜美杰译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第12版  财务会计分册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（美）安东尼（Anthony，R.N.），（美）霍金斯（Hawkins，D.F.），（美）麦钱特（Merchant，K.A.）著；王立彦，杜美杰译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本书出售、求购地址：https://www.jiaokey.com/book/detail/40220864.html</w:t>
      </w:r>
    </w:p>
    <w:p>
      <w:r>
        <w:t>更多相关图书推荐：https://www.jiaokey.com</w:t>
      </w:r>
    </w:p>
    <w:p>
      <w:r>
        <w:t>（美）安东尼（Anthony，R.N.），（美）霍金斯（Hawkins，D.F.），（美）麦钱特（Merchant，K.A.）著；王立彦，杜美杰译 其他作品：https://www.jiaokey.com/tag/（美）安东尼（Anthony，R.N.），（美）霍金斯（Hawkins，D.F.），（美）麦钱特（Merchant，K.A.）著；王立彦，杜美杰译.html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教程与案例  第12版  财务会计分册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