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  差异与共存</w:t>
      </w:r>
    </w:p>
    <w:p>
      <w:r>
        <w:rPr>
          <w:rFonts w:ascii="宋体" w:hAnsi="宋体" w:eastAsia="宋体"/>
          <w:sz w:val="24"/>
        </w:rPr>
        <w:t>钱林森（Qian Linsen），阿兰·勒比松（Alain Le Pichon），米歇尔·苏盖（Michel Sauquet）编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  差异与共存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钱林森（Qian Linsen），阿兰·勒比松（Alain Le Pichon），米歇尔·苏盖（Michel Sauquet）编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本书出售、求购地址：https://www.jiaokey.com/book/detail/40216306.html</w:t>
      </w:r>
    </w:p>
    <w:p>
      <w:r>
        <w:t>更多相关图书推荐：https://www.jiaokey.com</w:t>
      </w:r>
    </w:p>
    <w:p>
      <w:r>
        <w:t>钱林森（Qian Linsen），阿兰·勒比松（Alain Le Pichon），米歇尔·苏盖（Michel Sauquet）编 其他作品：https://www.jiaokey.com/tag/钱林森（Qian Linsen），阿兰·勒比松（Alain Le Pichon），米歇尔·苏盖（Michel Sauquet）编.html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关键词搜索：https://www.jiaokey.com/tag/中西文化  差异与共存.html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