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FOURTH SESSION OF THE REGIONAL COMMISSION FOR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FOURTH SESSION OF THE REGIONAL COMMISSION FOR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本书出售、求购地址：https://www.jiaokey.com/book/detail/40214002.html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关键词搜索：https://www.jiaokey.com/tag/Report of the FOURTH SESSION OF THE REGIONAL COMMISSION FOR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