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跨文化交际与翻译策略</w:t>
      </w:r>
    </w:p>
    <w:p>
      <w:r>
        <w:rPr>
          <w:rFonts w:ascii="宋体" w:hAnsi="宋体" w:eastAsia="宋体"/>
          <w:sz w:val="24"/>
        </w:rPr>
        <w:t>张治英，朱勤芹著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跨文化交际与翻译策略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张治英，朱勤芹著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本书出售、求购地址：https://www.jiaokey.com/book/detail/40213261.html</w:t>
      </w:r>
    </w:p>
    <w:p>
      <w:r>
        <w:t>更多相关图书推荐：https://www.jiaokey.com</w:t>
      </w:r>
    </w:p>
    <w:p>
      <w:r>
        <w:t>张治英，朱勤芹著 其他作品：https://www.jiaokey.com/tag/张治英，朱勤芹著.html</w:t>
      </w:r>
    </w:p>
    <w:p>
      <w:r>
        <w:t>西南交通大学出版社 出版图书：https://www.jiaokey.com/tag/西南交通大学出版社.html</w:t>
      </w:r>
    </w:p>
    <w:p>
      <w:r>
        <w:t>关键词搜索：https://www.jiaokey.com/tag/跨文化交际与翻译策略.html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