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伊米德史</w:t>
      </w:r>
    </w:p>
    <w:p>
      <w:r>
        <w:rPr>
          <w:rFonts w:ascii="宋体" w:hAnsi="宋体" w:eastAsia="宋体"/>
          <w:sz w:val="24"/>
        </w:rPr>
        <w:t>毛拉·穆莎·沙依热米著；安瓦尔·拜图尔译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伊米德史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毛拉·穆莎·沙依热米著；安瓦尔·拜图尔译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本书出售、求购地址：https://www.jiaokey.com/book/detail/40212704.html</w:t>
      </w:r>
    </w:p>
    <w:p>
      <w:r>
        <w:t>更多相关图书推荐：https://www.jiaokey.com</w:t>
      </w:r>
    </w:p>
    <w:p>
      <w:r>
        <w:t>毛拉·穆莎·沙依热米著；安瓦尔·拜图尔译 其他作品：https://www.jiaokey.com/tag/毛拉·穆莎·沙依热米著；安瓦尔·拜图尔译.html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关键词搜索：https://www.jiaokey.com/tag/伊米德史.html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