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第2卷</w:t>
      </w:r>
    </w:p>
    <w:p>
      <w:r>
        <w:rPr>
          <w:rFonts w:ascii="宋体" w:hAnsi="宋体" w:eastAsia="宋体"/>
          <w:sz w:val="24"/>
        </w:rPr>
        <w:t>中央马列编译局编；中国民族语文翻译中心译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中央马列编译局编；中国民族语文翻译中心译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本书出售、求购地址：https://www.jiaokey.com/book/detail/40212388.html</w:t>
      </w:r>
    </w:p>
    <w:p>
      <w:r>
        <w:t>更多相关图书推荐：https://www.jiaokey.com</w:t>
      </w:r>
    </w:p>
    <w:p>
      <w:r>
        <w:t>中央马列编译局编；中国民族语文翻译中心译 其他作品：https://www.jiaokey.com/tag/中央马列编译局编；中国民族语文翻译中心译.html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关键词搜索：https://www.jiaokey.com/tag/资本论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