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中国科学院近代物理研究所和兰州重离子研究装置2005年年报</w:t>
      </w:r>
    </w:p>
    <w:p>
      <w:r>
        <w:rPr>
          <w:rFonts w:ascii="宋体" w:hAnsi="宋体" w:eastAsia="宋体"/>
          <w:sz w:val="24"/>
        </w:rPr>
        <w:t>詹文龙主编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中国科学院近代物理研究所和兰州重离子研究装置2005年年报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本书出售、求购地址：https://www.jiaokey.com/book/detail/40212265.html</w:t>
      </w:r>
    </w:p>
    <w:p>
      <w:r>
        <w:t>更多相关图书推荐：https://www.jiaokey.com</w:t>
      </w:r>
    </w:p>
    <w:p>
      <w:r>
        <w:t>詹文龙主编 其他作品：https://www.jiaokey.com/tag/詹文龙主编.html</w:t>
      </w:r>
    </w:p>
    <w:p>
      <w:r>
        <w:t>原子能出版社 出版图书：https://www.jiaokey.com/tag/原子能出版社.html</w:t>
      </w:r>
    </w:p>
    <w:p>
      <w:r>
        <w:t>关键词搜索：https://www.jiaokey.com/tag/中国科学院近代物理研究所和兰州重离子研究装置2005年年报.html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