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花木兰的故事</w:t>
      </w:r>
    </w:p>
    <w:p>
      <w:r>
        <w:rPr>
          <w:rFonts w:ascii="宋体" w:hAnsi="宋体" w:eastAsia="宋体"/>
          <w:sz w:val="24"/>
        </w:rPr>
        <w:t>易钢，郭晓著；徐建红，王燕飞译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易钢，郭晓著；徐建红，王燕飞译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本书出售、求购地址：https://www.jiaokey.com/book/detail/40211367.html</w:t>
      </w:r>
    </w:p>
    <w:p>
      <w:r>
        <w:t>更多相关图书推荐：https://www.jiaokey.com</w:t>
      </w:r>
    </w:p>
    <w:p>
      <w:r>
        <w:t>易钢，郭晓著；徐建红，王燕飞译 其他作品：https://www.jiaokey.com/tag/易钢，郭晓著；徐建红，王燕飞译.html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关键词搜索：https://www.jiaokey.com/tag/花木兰的故事.html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