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Java设计模式  第2版  精装英文版</w:t>
      </w:r>
    </w:p>
    <w:p>
      <w:r>
        <w:rPr>
          <w:rFonts w:ascii="宋体" w:hAnsi="宋体" w:eastAsia="宋体"/>
          <w:sz w:val="24"/>
        </w:rPr>
        <w:t>（美）梅茨克尔（Metsker，S.J.），（美）韦克（Wake，W.C.）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Java设计模式  第2版  精装英文版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（美）梅茨克尔（Metsker，S.J.），（美）韦克（Wake，W.C.）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本书出售、求购地址：https://www.jiaokey.com/book/detail/40205159.html</w:t>
      </w:r>
    </w:p>
    <w:p>
      <w:r>
        <w:t>更多相关图书推荐：https://www.jiaokey.com</w:t>
      </w:r>
    </w:p>
    <w:p>
      <w:r>
        <w:t>（美）梅茨克尔（Metsker，S.J.），（美）韦克（Wake，W.C.） 著 其他作品：https://www.jiaokey.com/tag/（美）梅茨克尔（Metsker，S.J.），（美）韦克（Wake，W.C.） 著.html</w:t>
      </w:r>
    </w:p>
    <w:p>
      <w:r>
        <w:t>人民邮电出版社 出版图书：https://www.jiaokey.com/tag/人民邮电出版社.html</w:t>
      </w:r>
    </w:p>
    <w:p>
      <w:r>
        <w:t>关键词搜索：https://www.jiaokey.com/tag/Java设计模式  第2版  精装英文版.html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