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高等植物の二次代谢研究法</w:t>
      </w:r>
    </w:p>
    <w:p>
      <w:r>
        <w:rPr>
          <w:rFonts w:ascii="宋体" w:hAnsi="宋体" w:eastAsia="宋体"/>
          <w:sz w:val="24"/>
        </w:rPr>
        <w:t>南川隆雄·吉田精一著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高等植物の二次代谢研究法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南川隆雄·吉田精一著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本书出售、求购地址：https://www.jiaokey.com/book/detail/40204407.html</w:t>
      </w:r>
    </w:p>
    <w:p>
      <w:r>
        <w:t>更多相关图书推荐：https://www.jiaokey.com</w:t>
      </w:r>
    </w:p>
    <w:p>
      <w:r>
        <w:t>南川隆雄·吉田精一著 其他作品：https://www.jiaokey.com/tag/南川隆雄·吉田精一著.html</w:t>
      </w:r>
    </w:p>
    <w:p>
      <w:r>
        <w:t>学会出版センタ一 出版图书：https://www.jiaokey.com/tag/学会出版センタ一.html</w:t>
      </w:r>
    </w:p>
    <w:p>
      <w:r>
        <w:t>关键词搜索：https://www.jiaokey.com/tag/高等植物の二次代谢研究法.html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