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经济は変ゎつた！  「不况」を生き拔く発想と戦略</w:t>
      </w:r>
    </w:p>
    <w:p>
      <w:r>
        <w:rPr>
          <w:rFonts w:ascii="宋体" w:hAnsi="宋体" w:eastAsia="宋体"/>
          <w:sz w:val="24"/>
        </w:rPr>
        <w:t>加藤宽著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经济は変ゎつた！  「不况」を生き拔く発想と戦略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本书出售、求购地址：https://www.jiaokey.com/book/detail/40191871.html</w:t>
      </w:r>
    </w:p>
    <w:p>
      <w:r>
        <w:t>更多相关图书推荐：https://www.jiaokey.com</w:t>
      </w:r>
    </w:p>
    <w:p>
      <w:r>
        <w:t>加藤宽著 其他作品：https://www.jiaokey.com/tag/加藤宽著.html</w:t>
      </w:r>
    </w:p>
    <w:p>
      <w:r>
        <w:t>日本经济新闻社 出版图书：https://www.jiaokey.com/tag/日本经济新闻社.html</w:t>
      </w:r>
    </w:p>
    <w:p>
      <w:r>
        <w:t>关键词搜索：https://www.jiaokey.com/tag/经济は変ゎつた！  「不况」を生き拔く発想と戦略.html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