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佐藤尚武の面目</w:t>
      </w:r>
    </w:p>
    <w:p>
      <w:r>
        <w:rPr>
          <w:rFonts w:ascii="宋体" w:hAnsi="宋体" w:eastAsia="宋体"/>
          <w:sz w:val="24"/>
        </w:rPr>
        <w:t>栗原健  海野芳郎  马场明著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佐藤尚武の面目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栗原健  海野芳郎  马场明著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原书房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本书出售、求购地址：https://www.jiaokey.com/book/detail/40191812.html</w:t>
      </w:r>
    </w:p>
    <w:p>
      <w:r>
        <w:t>更多相关图书推荐：https://www.jiaokey.com</w:t>
      </w:r>
    </w:p>
    <w:p>
      <w:r>
        <w:t>栗原健  海野芳郎  马场明著 其他作品：https://www.jiaokey.com/tag/栗原健  海野芳郎  马场明著.html</w:t>
      </w:r>
    </w:p>
    <w:p>
      <w:r>
        <w:t>原书房 出版图书：https://www.jiaokey.com/tag/原书房.html</w:t>
      </w:r>
    </w:p>
    <w:p>
      <w:r>
        <w:t>关键词搜索：https://www.jiaokey.com/tag/佐藤尚武の面目.html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