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国际情势べ一シツクシリ  EU诸国</w:t>
      </w:r>
    </w:p>
    <w:p>
      <w:r>
        <w:rPr>
          <w:rFonts w:ascii="宋体" w:hAnsi="宋体" w:eastAsia="宋体"/>
          <w:sz w:val="24"/>
        </w:rPr>
        <w:t>小川有美著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国际情势べ一シツクシリ  EU诸国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本书出售、求购地址：https://www.jiaokey.com/book/detail/40191696.html</w:t>
      </w:r>
    </w:p>
    <w:p>
      <w:r>
        <w:t>更多相关图书推荐：https://www.jiaokey.com</w:t>
      </w:r>
    </w:p>
    <w:p>
      <w:r>
        <w:t>小川有美著 其他作品：https://www.jiaokey.com/tag/小川有美著.html</w:t>
      </w:r>
    </w:p>
    <w:p>
      <w:r>
        <w:t>株式会社自由国民社 出版图书：https://www.jiaokey.com/tag/株式会社自由国民社.html</w:t>
      </w:r>
    </w:p>
    <w:p>
      <w:r>
        <w:t>关键词搜索：https://www.jiaokey.com/tag/国际情势べ一シツクシリ  EU诸国.html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