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必修．1</w:t>
      </w:r>
    </w:p>
    <w:p>
      <w:r>
        <w:rPr>
          <w:rFonts w:ascii="宋体" w:hAnsi="宋体" w:eastAsia="宋体"/>
          <w:sz w:val="24"/>
        </w:rPr>
        <w:t>燕华兴主编  赵均宁分册主编  董遵祥  宋淑娟  刘玉恩  管烨  沈颖  周蔚蓂编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燕华兴主编  赵均宁分册主编  董遵祥  宋淑娟  刘玉恩  管烨  沈颖  周蔚蓂编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本书出售、求购地址：https://www.jiaokey.com/book/detail/40190233.html</w:t>
      </w:r>
    </w:p>
    <w:p>
      <w:r>
        <w:t>更多相关图书推荐：https://www.jiaokey.com</w:t>
      </w:r>
    </w:p>
    <w:p>
      <w:r>
        <w:t>燕华兴主编  赵均宁分册主编  董遵祥  宋淑娟  刘玉恩  管烨  沈颖  周蔚蓂编 其他作品：https://www.jiaokey.com/tag/燕华兴主编  赵均宁分册主编  董遵祥  宋淑娟  刘玉恩  管烨  沈颖  周蔚蓂编.html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  必修．1.html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