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“写回”帝国中心：彼得·凯里小说的文本性与历史性研究</w:t>
      </w:r>
    </w:p>
    <w:p>
      <w:r>
        <w:rPr>
          <w:rFonts w:ascii="宋体" w:hAnsi="宋体" w:eastAsia="宋体"/>
          <w:sz w:val="24"/>
        </w:rPr>
        <w:t>彭青龙著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“写回”帝国中心：彼得·凯里小说的文本性与历史性研究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彭青龙著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本书出售、求购地址：https://www.jiaokey.com/book/detail/40189601.html</w:t>
      </w:r>
    </w:p>
    <w:p>
      <w:r>
        <w:t>更多相关图书推荐：https://www.jiaokey.com</w:t>
      </w:r>
    </w:p>
    <w:p>
      <w:r>
        <w:t>彭青龙著 其他作品：https://www.jiaokey.com/tag/彭青龙著.html</w:t>
      </w:r>
    </w:p>
    <w:p>
      <w:r>
        <w:t>中国社会科学出版社 出版图书：https://www.jiaokey.com/tag/中国社会科学出版社.html</w:t>
      </w:r>
    </w:p>
    <w:p>
      <w:r>
        <w:t>关键词搜索：https://www.jiaokey.com/tag/“写回”帝国中心：彼得·凯里小说的文本性与历史性研究.html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