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世界图势図会  2004/05  （第15版）</w:t>
      </w:r>
    </w:p>
    <w:p>
      <w:r>
        <w:rPr>
          <w:rFonts w:ascii="宋体" w:hAnsi="宋体" w:eastAsia="宋体"/>
          <w:sz w:val="24"/>
        </w:rPr>
        <w:t>矢野恒太记念会编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世界图势図会  2004/05  （第15版）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矢野恒太记念会编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矢野恒太记念会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本书出售、求购地址：https://www.jiaokey.com/book/detail/40188831.html</w:t>
      </w:r>
    </w:p>
    <w:p>
      <w:r>
        <w:t>更多相关图书推荐：https://www.jiaokey.com</w:t>
      </w:r>
    </w:p>
    <w:p>
      <w:r>
        <w:t>矢野恒太记念会编 其他作品：https://www.jiaokey.com/tag/矢野恒太记念会编.html</w:t>
      </w:r>
    </w:p>
    <w:p>
      <w:r>
        <w:t>矢野恒太记念会 出版图书：https://www.jiaokey.com/tag/矢野恒太记念会.html</w:t>
      </w:r>
    </w:p>
    <w:p>
      <w:r>
        <w:t>关键词搜索：https://www.jiaokey.com/tag/世界图势図会  2004/05  （第15版）.html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