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日中关系をどう构筑すゐか：ァジァの共生と协力をめざして</w:t>
      </w:r>
    </w:p>
    <w:p>
      <w:r>
        <w:rPr>
          <w:rFonts w:ascii="宋体" w:hAnsi="宋体" w:eastAsia="宋体"/>
          <w:sz w:val="24"/>
        </w:rPr>
        <w:t>毛里和子  张蕴岭编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日中关系をどう构筑すゐか：ァジァの共生と协力をめざして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毛里和子  张蕴岭编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本书出售、求购地址：https://www.jiaokey.com/book/detail/40188795.html</w:t>
      </w:r>
    </w:p>
    <w:p>
      <w:r>
        <w:t>更多相关图书推荐：https://www.jiaokey.com</w:t>
      </w:r>
    </w:p>
    <w:p>
      <w:r>
        <w:t>毛里和子  张蕴岭编 其他作品：https://www.jiaokey.com/tag/毛里和子  张蕴岭编.html</w:t>
      </w:r>
    </w:p>
    <w:p>
      <w:r>
        <w:t>岩波书店 出版图书：https://www.jiaokey.com/tag/岩波书店.html</w:t>
      </w:r>
    </w:p>
    <w:p>
      <w:r>
        <w:t>关键词搜索：https://www.jiaokey.com/tag/日中关系をどう构筑すゐか：ァジァの共生と协力をめざして.html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